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44" w:rsidRPr="005461D6" w:rsidRDefault="00BF6944" w:rsidP="00BF6944">
      <w:pPr>
        <w:pStyle w:val="Default"/>
        <w:ind w:left="1410" w:hanging="1410"/>
        <w:rPr>
          <w:b/>
          <w:color w:val="auto"/>
          <w:sz w:val="20"/>
          <w:szCs w:val="20"/>
        </w:rPr>
      </w:pPr>
      <w:r w:rsidRPr="005461D6">
        <w:rPr>
          <w:b/>
          <w:color w:val="auto"/>
          <w:sz w:val="20"/>
          <w:szCs w:val="20"/>
        </w:rPr>
        <w:t>Bijlage 5</w:t>
      </w:r>
      <w:r w:rsidRPr="005461D6">
        <w:rPr>
          <w:b/>
          <w:color w:val="auto"/>
          <w:sz w:val="20"/>
          <w:szCs w:val="20"/>
        </w:rPr>
        <w:tab/>
        <w:t>Format sterkte-zwakteanalyse</w:t>
      </w:r>
      <w:r w:rsidRPr="005461D6">
        <w:rPr>
          <w:b/>
          <w:color w:val="auto"/>
          <w:sz w:val="20"/>
          <w:szCs w:val="20"/>
        </w:rPr>
        <w:br/>
      </w:r>
    </w:p>
    <w:tbl>
      <w:tblPr>
        <w:tblStyle w:val="Tabelraster"/>
        <w:tblW w:w="0" w:type="auto"/>
        <w:tblInd w:w="0" w:type="dxa"/>
        <w:tblLook w:val="04A0" w:firstRow="1" w:lastRow="0" w:firstColumn="1" w:lastColumn="0" w:noHBand="0" w:noVBand="1"/>
      </w:tblPr>
      <w:tblGrid>
        <w:gridCol w:w="9062"/>
      </w:tblGrid>
      <w:tr w:rsidR="00BF6944" w:rsidRPr="005461D6" w:rsidTr="002D3C7A">
        <w:tc>
          <w:tcPr>
            <w:tcW w:w="9062" w:type="dxa"/>
          </w:tcPr>
          <w:p w:rsidR="00BF6944" w:rsidRPr="005461D6" w:rsidRDefault="00BF6944" w:rsidP="002D3C7A">
            <w:pPr>
              <w:rPr>
                <w:rFonts w:ascii="Arial" w:hAnsi="Arial" w:cs="Arial"/>
                <w:sz w:val="20"/>
                <w:szCs w:val="20"/>
              </w:rPr>
            </w:pPr>
            <w:r w:rsidRPr="005461D6">
              <w:rPr>
                <w:rFonts w:ascii="Arial" w:hAnsi="Arial" w:cs="Arial"/>
                <w:sz w:val="20"/>
                <w:szCs w:val="20"/>
              </w:rPr>
              <w:t>Naam van student:</w:t>
            </w:r>
            <w:r>
              <w:rPr>
                <w:rFonts w:ascii="Arial" w:hAnsi="Arial" w:cs="Arial"/>
                <w:sz w:val="20"/>
                <w:szCs w:val="20"/>
              </w:rPr>
              <w:t xml:space="preserve"> Niels van den Braak</w:t>
            </w:r>
          </w:p>
        </w:tc>
      </w:tr>
      <w:tr w:rsidR="00BF6944" w:rsidRPr="005461D6" w:rsidTr="002D3C7A">
        <w:tc>
          <w:tcPr>
            <w:tcW w:w="9062" w:type="dxa"/>
          </w:tcPr>
          <w:p w:rsidR="00BF6944" w:rsidRPr="005461D6" w:rsidRDefault="00BF6944" w:rsidP="002D3C7A">
            <w:pPr>
              <w:rPr>
                <w:rFonts w:ascii="Arial" w:hAnsi="Arial" w:cs="Arial"/>
                <w:sz w:val="20"/>
                <w:szCs w:val="20"/>
              </w:rPr>
            </w:pPr>
            <w:r w:rsidRPr="005461D6">
              <w:rPr>
                <w:rFonts w:ascii="Arial" w:hAnsi="Arial" w:cs="Arial"/>
                <w:sz w:val="20"/>
                <w:szCs w:val="20"/>
              </w:rPr>
              <w:t xml:space="preserve">Les / vakgebied : </w:t>
            </w:r>
            <w:r>
              <w:rPr>
                <w:rFonts w:ascii="Arial" w:hAnsi="Arial" w:cs="Arial"/>
                <w:sz w:val="20"/>
                <w:szCs w:val="20"/>
              </w:rPr>
              <w:t>Rekenen</w:t>
            </w:r>
          </w:p>
        </w:tc>
      </w:tr>
    </w:tbl>
    <w:p w:rsidR="00BF6944" w:rsidRPr="004350B9" w:rsidRDefault="00BF6944" w:rsidP="00BF6944">
      <w:pPr>
        <w:rPr>
          <w:rFonts w:ascii="Arial" w:hAnsi="Arial" w:cs="Arial"/>
          <w:b/>
          <w:sz w:val="20"/>
          <w:szCs w:val="16"/>
        </w:rPr>
      </w:pPr>
      <w:r w:rsidRPr="005461D6">
        <w:rPr>
          <w:rFonts w:ascii="Arial" w:hAnsi="Arial" w:cs="Arial"/>
          <w:sz w:val="20"/>
          <w:szCs w:val="20"/>
        </w:rPr>
        <w:br/>
      </w:r>
      <w:r w:rsidRPr="004350B9">
        <w:rPr>
          <w:rFonts w:ascii="Arial" w:hAnsi="Arial" w:cs="Arial"/>
          <w:b/>
          <w:sz w:val="24"/>
          <w:szCs w:val="20"/>
        </w:rPr>
        <w:t xml:space="preserve">Stap 1: </w:t>
      </w:r>
      <w:r w:rsidRPr="004350B9">
        <w:rPr>
          <w:rFonts w:ascii="Arial" w:hAnsi="Arial" w:cs="Arial"/>
          <w:b/>
          <w:sz w:val="24"/>
          <w:szCs w:val="20"/>
        </w:rPr>
        <w:br/>
      </w:r>
      <w:r w:rsidRPr="004350B9">
        <w:rPr>
          <w:rFonts w:ascii="Arial" w:hAnsi="Arial" w:cs="Arial"/>
          <w:b/>
          <w:sz w:val="20"/>
          <w:szCs w:val="16"/>
        </w:rPr>
        <w:t>Inventarisatie (schematische weergave) van alle bevindingen</w:t>
      </w:r>
    </w:p>
    <w:tbl>
      <w:tblPr>
        <w:tblStyle w:val="Tabelraster"/>
        <w:tblW w:w="0" w:type="auto"/>
        <w:tblInd w:w="0" w:type="dxa"/>
        <w:tblLook w:val="04A0" w:firstRow="1" w:lastRow="0" w:firstColumn="1" w:lastColumn="0" w:noHBand="0" w:noVBand="1"/>
      </w:tblPr>
      <w:tblGrid>
        <w:gridCol w:w="4815"/>
        <w:gridCol w:w="1984"/>
        <w:gridCol w:w="2263"/>
      </w:tblGrid>
      <w:tr w:rsidR="00BF6944" w:rsidRPr="004350B9" w:rsidTr="002D3C7A">
        <w:tc>
          <w:tcPr>
            <w:tcW w:w="4815" w:type="dxa"/>
          </w:tcPr>
          <w:p w:rsidR="00BF6944" w:rsidRPr="004350B9" w:rsidRDefault="00BF6944" w:rsidP="002D3C7A">
            <w:pPr>
              <w:rPr>
                <w:rFonts w:ascii="Arial" w:hAnsi="Arial" w:cs="Arial"/>
                <w:sz w:val="20"/>
                <w:szCs w:val="16"/>
              </w:rPr>
            </w:pPr>
          </w:p>
        </w:tc>
        <w:tc>
          <w:tcPr>
            <w:tcW w:w="1984" w:type="dxa"/>
          </w:tcPr>
          <w:p w:rsidR="00BF6944" w:rsidRPr="004350B9" w:rsidRDefault="00BF6944" w:rsidP="002D3C7A">
            <w:pPr>
              <w:rPr>
                <w:rFonts w:ascii="Arial" w:hAnsi="Arial" w:cs="Arial"/>
                <w:sz w:val="20"/>
                <w:szCs w:val="16"/>
              </w:rPr>
            </w:pPr>
            <w:r w:rsidRPr="004350B9">
              <w:rPr>
                <w:rFonts w:ascii="Arial" w:hAnsi="Arial" w:cs="Arial"/>
                <w:sz w:val="20"/>
                <w:szCs w:val="16"/>
              </w:rPr>
              <w:t>Sterk</w:t>
            </w:r>
          </w:p>
        </w:tc>
        <w:tc>
          <w:tcPr>
            <w:tcW w:w="2263" w:type="dxa"/>
          </w:tcPr>
          <w:p w:rsidR="00BF6944" w:rsidRPr="004350B9" w:rsidRDefault="00BF6944" w:rsidP="002D3C7A">
            <w:pPr>
              <w:rPr>
                <w:rFonts w:ascii="Arial" w:hAnsi="Arial" w:cs="Arial"/>
                <w:sz w:val="20"/>
                <w:szCs w:val="16"/>
              </w:rPr>
            </w:pPr>
            <w:r w:rsidRPr="004350B9">
              <w:rPr>
                <w:rFonts w:ascii="Arial" w:hAnsi="Arial" w:cs="Arial"/>
                <w:sz w:val="20"/>
                <w:szCs w:val="16"/>
              </w:rPr>
              <w:t>Kan beter</w:t>
            </w:r>
          </w:p>
        </w:tc>
      </w:tr>
      <w:tr w:rsidR="00BF6944" w:rsidRPr="004350B9" w:rsidTr="002D3C7A">
        <w:tc>
          <w:tcPr>
            <w:tcW w:w="4815" w:type="dxa"/>
          </w:tcPr>
          <w:p w:rsidR="00BF6944" w:rsidRPr="004350B9" w:rsidRDefault="00BF6944" w:rsidP="002D3C7A">
            <w:pPr>
              <w:rPr>
                <w:rFonts w:ascii="Arial" w:hAnsi="Arial" w:cs="Arial"/>
                <w:sz w:val="20"/>
                <w:szCs w:val="16"/>
              </w:rPr>
            </w:pPr>
            <w:r w:rsidRPr="004350B9">
              <w:rPr>
                <w:rFonts w:ascii="Arial" w:hAnsi="Arial" w:cs="Arial"/>
                <w:sz w:val="20"/>
                <w:szCs w:val="16"/>
              </w:rPr>
              <w:t>Lesontwerp</w:t>
            </w:r>
          </w:p>
        </w:tc>
        <w:tc>
          <w:tcPr>
            <w:tcW w:w="1984" w:type="dxa"/>
          </w:tcPr>
          <w:p w:rsidR="00BF6944" w:rsidRPr="004350B9" w:rsidRDefault="00BF6944" w:rsidP="002D3C7A">
            <w:pPr>
              <w:rPr>
                <w:rFonts w:ascii="Arial" w:hAnsi="Arial" w:cs="Arial"/>
                <w:sz w:val="20"/>
                <w:szCs w:val="16"/>
              </w:rPr>
            </w:pPr>
            <w:r>
              <w:rPr>
                <w:rFonts w:ascii="Arial" w:hAnsi="Arial" w:cs="Arial"/>
                <w:sz w:val="20"/>
                <w:szCs w:val="16"/>
              </w:rPr>
              <w:t>X</w:t>
            </w:r>
          </w:p>
        </w:tc>
        <w:tc>
          <w:tcPr>
            <w:tcW w:w="2263" w:type="dxa"/>
          </w:tcPr>
          <w:p w:rsidR="00BF6944" w:rsidRPr="004350B9" w:rsidRDefault="00BF6944" w:rsidP="002D3C7A">
            <w:pPr>
              <w:rPr>
                <w:rFonts w:ascii="Arial" w:hAnsi="Arial" w:cs="Arial"/>
                <w:sz w:val="20"/>
                <w:szCs w:val="16"/>
              </w:rPr>
            </w:pPr>
          </w:p>
        </w:tc>
      </w:tr>
      <w:tr w:rsidR="00BF6944" w:rsidRPr="004350B9" w:rsidTr="002D3C7A">
        <w:tc>
          <w:tcPr>
            <w:tcW w:w="4815" w:type="dxa"/>
          </w:tcPr>
          <w:p w:rsidR="00BF6944" w:rsidRPr="004350B9" w:rsidRDefault="00BF6944" w:rsidP="002D3C7A">
            <w:pPr>
              <w:rPr>
                <w:rFonts w:ascii="Arial" w:hAnsi="Arial" w:cs="Arial"/>
                <w:sz w:val="20"/>
                <w:szCs w:val="16"/>
              </w:rPr>
            </w:pPr>
            <w:r w:rsidRPr="004350B9">
              <w:rPr>
                <w:rFonts w:ascii="Arial" w:hAnsi="Arial" w:cs="Arial"/>
                <w:sz w:val="20"/>
                <w:szCs w:val="16"/>
              </w:rPr>
              <w:t>Onderbouwing van lesontwerp</w:t>
            </w:r>
          </w:p>
        </w:tc>
        <w:tc>
          <w:tcPr>
            <w:tcW w:w="1984" w:type="dxa"/>
          </w:tcPr>
          <w:p w:rsidR="00BF6944" w:rsidRPr="004350B9" w:rsidRDefault="00BF6944" w:rsidP="002D3C7A">
            <w:pPr>
              <w:rPr>
                <w:rFonts w:ascii="Arial" w:hAnsi="Arial" w:cs="Arial"/>
                <w:sz w:val="20"/>
                <w:szCs w:val="16"/>
              </w:rPr>
            </w:pPr>
          </w:p>
        </w:tc>
        <w:tc>
          <w:tcPr>
            <w:tcW w:w="2263" w:type="dxa"/>
          </w:tcPr>
          <w:p w:rsidR="00BF6944" w:rsidRPr="004350B9" w:rsidRDefault="00BF6944" w:rsidP="002D3C7A">
            <w:pPr>
              <w:rPr>
                <w:rFonts w:ascii="Arial" w:hAnsi="Arial" w:cs="Arial"/>
                <w:sz w:val="20"/>
                <w:szCs w:val="16"/>
              </w:rPr>
            </w:pPr>
            <w:r>
              <w:rPr>
                <w:rFonts w:ascii="Arial" w:hAnsi="Arial" w:cs="Arial"/>
                <w:sz w:val="20"/>
                <w:szCs w:val="16"/>
              </w:rPr>
              <w:t>X</w:t>
            </w:r>
          </w:p>
        </w:tc>
      </w:tr>
      <w:tr w:rsidR="00BF6944" w:rsidRPr="004350B9" w:rsidTr="002D3C7A">
        <w:tc>
          <w:tcPr>
            <w:tcW w:w="4815" w:type="dxa"/>
          </w:tcPr>
          <w:p w:rsidR="00BF6944" w:rsidRPr="004350B9" w:rsidRDefault="00BF6944" w:rsidP="002D3C7A">
            <w:pPr>
              <w:rPr>
                <w:rFonts w:ascii="Arial" w:hAnsi="Arial" w:cs="Arial"/>
                <w:sz w:val="20"/>
                <w:szCs w:val="16"/>
              </w:rPr>
            </w:pPr>
            <w:r w:rsidRPr="004350B9">
              <w:rPr>
                <w:rFonts w:ascii="Arial" w:hAnsi="Arial" w:cs="Arial"/>
                <w:sz w:val="20"/>
                <w:szCs w:val="16"/>
              </w:rPr>
              <w:t>Lesuitvoering (eigen reflectie)</w:t>
            </w:r>
          </w:p>
        </w:tc>
        <w:tc>
          <w:tcPr>
            <w:tcW w:w="1984" w:type="dxa"/>
          </w:tcPr>
          <w:p w:rsidR="00BF6944" w:rsidRPr="004350B9" w:rsidRDefault="00BF6944" w:rsidP="002D3C7A">
            <w:pPr>
              <w:rPr>
                <w:rFonts w:ascii="Arial" w:hAnsi="Arial" w:cs="Arial"/>
                <w:sz w:val="20"/>
                <w:szCs w:val="16"/>
              </w:rPr>
            </w:pPr>
          </w:p>
        </w:tc>
        <w:tc>
          <w:tcPr>
            <w:tcW w:w="2263" w:type="dxa"/>
          </w:tcPr>
          <w:p w:rsidR="00BF6944" w:rsidRPr="004350B9" w:rsidRDefault="00BF6944" w:rsidP="002D3C7A">
            <w:pPr>
              <w:rPr>
                <w:rFonts w:ascii="Arial" w:hAnsi="Arial" w:cs="Arial"/>
                <w:sz w:val="20"/>
                <w:szCs w:val="16"/>
              </w:rPr>
            </w:pPr>
            <w:r>
              <w:rPr>
                <w:rFonts w:ascii="Arial" w:hAnsi="Arial" w:cs="Arial"/>
                <w:sz w:val="20"/>
                <w:szCs w:val="16"/>
              </w:rPr>
              <w:t>X</w:t>
            </w:r>
          </w:p>
        </w:tc>
      </w:tr>
      <w:tr w:rsidR="00BF6944" w:rsidRPr="004350B9" w:rsidTr="002D3C7A">
        <w:tc>
          <w:tcPr>
            <w:tcW w:w="4815" w:type="dxa"/>
          </w:tcPr>
          <w:p w:rsidR="00BF6944" w:rsidRPr="004350B9" w:rsidRDefault="00BF6944" w:rsidP="002D3C7A">
            <w:pPr>
              <w:rPr>
                <w:rFonts w:ascii="Arial" w:hAnsi="Arial" w:cs="Arial"/>
                <w:sz w:val="20"/>
                <w:szCs w:val="16"/>
              </w:rPr>
            </w:pPr>
            <w:r w:rsidRPr="004350B9">
              <w:rPr>
                <w:rFonts w:ascii="Arial" w:hAnsi="Arial" w:cs="Arial"/>
                <w:sz w:val="20"/>
                <w:szCs w:val="16"/>
              </w:rPr>
              <w:t xml:space="preserve">Lesuitvoering (feedback </w:t>
            </w:r>
            <w:proofErr w:type="spellStart"/>
            <w:r w:rsidRPr="004350B9">
              <w:rPr>
                <w:rFonts w:ascii="Arial" w:hAnsi="Arial" w:cs="Arial"/>
                <w:sz w:val="20"/>
                <w:szCs w:val="16"/>
              </w:rPr>
              <w:t>wpb</w:t>
            </w:r>
            <w:proofErr w:type="spellEnd"/>
            <w:r w:rsidRPr="004350B9">
              <w:rPr>
                <w:rFonts w:ascii="Arial" w:hAnsi="Arial" w:cs="Arial"/>
                <w:sz w:val="20"/>
                <w:szCs w:val="16"/>
              </w:rPr>
              <w:t>)</w:t>
            </w:r>
          </w:p>
        </w:tc>
        <w:tc>
          <w:tcPr>
            <w:tcW w:w="1984" w:type="dxa"/>
          </w:tcPr>
          <w:p w:rsidR="00BF6944" w:rsidRPr="004350B9" w:rsidRDefault="00BF6944" w:rsidP="002D3C7A">
            <w:pPr>
              <w:rPr>
                <w:rFonts w:ascii="Arial" w:hAnsi="Arial" w:cs="Arial"/>
                <w:sz w:val="20"/>
                <w:szCs w:val="16"/>
              </w:rPr>
            </w:pPr>
            <w:r>
              <w:rPr>
                <w:rFonts w:ascii="Arial" w:hAnsi="Arial" w:cs="Arial"/>
                <w:sz w:val="20"/>
                <w:szCs w:val="16"/>
              </w:rPr>
              <w:t>X</w:t>
            </w:r>
          </w:p>
        </w:tc>
        <w:tc>
          <w:tcPr>
            <w:tcW w:w="2263" w:type="dxa"/>
          </w:tcPr>
          <w:p w:rsidR="00BF6944" w:rsidRPr="004350B9" w:rsidRDefault="00BF6944" w:rsidP="002D3C7A">
            <w:pPr>
              <w:rPr>
                <w:rFonts w:ascii="Arial" w:hAnsi="Arial" w:cs="Arial"/>
                <w:sz w:val="20"/>
                <w:szCs w:val="16"/>
              </w:rPr>
            </w:pPr>
          </w:p>
        </w:tc>
      </w:tr>
      <w:tr w:rsidR="00BF6944" w:rsidRPr="004350B9" w:rsidTr="002D3C7A">
        <w:tc>
          <w:tcPr>
            <w:tcW w:w="4815" w:type="dxa"/>
          </w:tcPr>
          <w:p w:rsidR="00BF6944" w:rsidRPr="004350B9" w:rsidRDefault="00BF6944" w:rsidP="002D3C7A">
            <w:pPr>
              <w:rPr>
                <w:rFonts w:ascii="Arial" w:hAnsi="Arial" w:cs="Arial"/>
                <w:sz w:val="20"/>
                <w:szCs w:val="16"/>
              </w:rPr>
            </w:pPr>
            <w:r w:rsidRPr="004350B9">
              <w:rPr>
                <w:rFonts w:ascii="Arial" w:hAnsi="Arial" w:cs="Arial"/>
                <w:sz w:val="20"/>
                <w:szCs w:val="16"/>
              </w:rPr>
              <w:t>Overig (bv vanuit overige/ tussentijdse feedback van medestudenten, docenten, werkplekbegeleider)</w:t>
            </w:r>
          </w:p>
        </w:tc>
        <w:tc>
          <w:tcPr>
            <w:tcW w:w="1984" w:type="dxa"/>
          </w:tcPr>
          <w:p w:rsidR="00BF6944" w:rsidRPr="004350B9" w:rsidRDefault="00BF6944" w:rsidP="002D3C7A">
            <w:pPr>
              <w:rPr>
                <w:rFonts w:ascii="Arial" w:hAnsi="Arial" w:cs="Arial"/>
                <w:sz w:val="20"/>
                <w:szCs w:val="16"/>
              </w:rPr>
            </w:pPr>
            <w:r>
              <w:rPr>
                <w:rFonts w:ascii="Arial" w:hAnsi="Arial" w:cs="Arial"/>
                <w:sz w:val="20"/>
                <w:szCs w:val="16"/>
              </w:rPr>
              <w:t>X</w:t>
            </w:r>
          </w:p>
        </w:tc>
        <w:tc>
          <w:tcPr>
            <w:tcW w:w="2263" w:type="dxa"/>
          </w:tcPr>
          <w:p w:rsidR="00BF6944" w:rsidRPr="004350B9" w:rsidRDefault="00BF6944" w:rsidP="002D3C7A">
            <w:pPr>
              <w:rPr>
                <w:rFonts w:ascii="Arial" w:hAnsi="Arial" w:cs="Arial"/>
                <w:sz w:val="20"/>
                <w:szCs w:val="16"/>
              </w:rPr>
            </w:pPr>
          </w:p>
        </w:tc>
      </w:tr>
    </w:tbl>
    <w:p w:rsidR="00BF6944" w:rsidRPr="004350B9" w:rsidRDefault="00BF6944" w:rsidP="00BF6944">
      <w:pPr>
        <w:rPr>
          <w:rFonts w:ascii="Arial" w:hAnsi="Arial" w:cs="Arial"/>
          <w:sz w:val="24"/>
          <w:szCs w:val="20"/>
        </w:rPr>
      </w:pPr>
      <w:r w:rsidRPr="004350B9">
        <w:rPr>
          <w:rFonts w:ascii="Arial" w:hAnsi="Arial" w:cs="Arial"/>
          <w:b/>
          <w:sz w:val="24"/>
          <w:szCs w:val="20"/>
        </w:rPr>
        <w:br/>
        <w:t>A. 1 Bespreken van en omgaan met de regels - 2.1 fysiek en sociaal-emotioneel veilige leeromgeving.</w:t>
      </w:r>
      <w:r w:rsidRPr="004350B9">
        <w:rPr>
          <w:rFonts w:ascii="Arial" w:hAnsi="Arial" w:cs="Arial"/>
          <w:b/>
          <w:sz w:val="24"/>
          <w:szCs w:val="20"/>
        </w:rPr>
        <w:br/>
      </w:r>
      <w:r w:rsidRPr="004350B9">
        <w:rPr>
          <w:rFonts w:ascii="Arial" w:hAnsi="Arial" w:cs="Arial"/>
          <w:sz w:val="24"/>
          <w:szCs w:val="20"/>
        </w:rPr>
        <w:t>Ik heb door het hanteren van de klassenregels en het differentiëren een veilige leeromgeving ku</w:t>
      </w:r>
      <w:r>
        <w:rPr>
          <w:rFonts w:ascii="Arial" w:hAnsi="Arial" w:cs="Arial"/>
          <w:sz w:val="24"/>
          <w:szCs w:val="20"/>
        </w:rPr>
        <w:t>nnen creëren voor de leerlingen. I</w:t>
      </w:r>
      <w:r w:rsidRPr="004350B9">
        <w:rPr>
          <w:rFonts w:ascii="Arial" w:hAnsi="Arial" w:cs="Arial"/>
          <w:sz w:val="24"/>
          <w:szCs w:val="20"/>
        </w:rPr>
        <w:t>k heb goed gebruikt gemaakt van effectieve leraar communicatie. Het is belangrijk dat een leraar oogcontact maakt met zijn leerlingen en reageert op de gegeven antwoorden (zowel positief als negatief). Een aantal aspecten, die na mijn mening al goed gaan, heb ik hieronder uitgewerkt.</w:t>
      </w:r>
    </w:p>
    <w:p w:rsidR="00BF6944" w:rsidRPr="004350B9" w:rsidRDefault="00BF6944" w:rsidP="00BF6944">
      <w:pPr>
        <w:rPr>
          <w:rFonts w:ascii="Arial" w:hAnsi="Arial" w:cs="Arial"/>
          <w:sz w:val="24"/>
          <w:szCs w:val="20"/>
        </w:rPr>
      </w:pPr>
      <w:r w:rsidRPr="00F17825">
        <w:rPr>
          <w:rFonts w:ascii="Arial" w:hAnsi="Arial" w:cs="Arial"/>
          <w:sz w:val="24"/>
          <w:szCs w:val="20"/>
        </w:rPr>
        <w:sym w:font="Wingdings" w:char="F0E0"/>
      </w:r>
      <w:r w:rsidRPr="004350B9">
        <w:rPr>
          <w:rFonts w:ascii="Arial" w:hAnsi="Arial" w:cs="Arial"/>
          <w:sz w:val="24"/>
          <w:szCs w:val="20"/>
        </w:rPr>
        <w:t>Contact name: ik zie het als er een leerling is niet lekker in zijn vel zit of iets niet helemaal snapt</w:t>
      </w:r>
    </w:p>
    <w:p w:rsidR="00BF6944" w:rsidRPr="004350B9" w:rsidRDefault="00BF6944" w:rsidP="00BF6944">
      <w:pPr>
        <w:rPr>
          <w:rFonts w:ascii="Arial" w:hAnsi="Arial" w:cs="Arial"/>
          <w:sz w:val="24"/>
          <w:szCs w:val="20"/>
        </w:rPr>
      </w:pPr>
      <w:r w:rsidRPr="00F17825">
        <w:rPr>
          <w:rFonts w:ascii="Arial" w:hAnsi="Arial" w:cs="Arial"/>
          <w:sz w:val="24"/>
          <w:szCs w:val="20"/>
        </w:rPr>
        <w:sym w:font="Wingdings" w:char="F0E0"/>
      </w:r>
      <w:r w:rsidRPr="004350B9">
        <w:rPr>
          <w:rFonts w:ascii="Arial" w:hAnsi="Arial" w:cs="Arial"/>
          <w:sz w:val="24"/>
          <w:szCs w:val="20"/>
        </w:rPr>
        <w:t xml:space="preserve">Lichaamstaal: ik laat non- verbaal zien dat ik actief voor de klas sta. Ik heb een actieve houding </w:t>
      </w:r>
    </w:p>
    <w:p w:rsidR="00BF6944" w:rsidRPr="004350B9" w:rsidRDefault="00BF6944" w:rsidP="00BF6944">
      <w:pPr>
        <w:rPr>
          <w:rFonts w:ascii="Arial" w:hAnsi="Arial" w:cs="Arial"/>
          <w:sz w:val="24"/>
          <w:szCs w:val="20"/>
        </w:rPr>
      </w:pPr>
      <w:r w:rsidRPr="00F17825">
        <w:rPr>
          <w:rFonts w:ascii="Arial" w:hAnsi="Arial" w:cs="Arial"/>
          <w:sz w:val="24"/>
          <w:szCs w:val="20"/>
        </w:rPr>
        <w:sym w:font="Wingdings" w:char="F0E0"/>
      </w:r>
      <w:r w:rsidRPr="004350B9">
        <w:rPr>
          <w:rFonts w:ascii="Arial" w:hAnsi="Arial" w:cs="Arial"/>
          <w:sz w:val="24"/>
          <w:szCs w:val="20"/>
        </w:rPr>
        <w:t>Oogcontact: ik kijk altijd de leerlingen aan als ik lesgeef. Ik kijk nooit naar de grond of naar buiten terwijl ik lesgeef/ spreek</w:t>
      </w:r>
    </w:p>
    <w:p w:rsidR="00BF6944" w:rsidRPr="004350B9" w:rsidRDefault="00BF6944" w:rsidP="00BF6944">
      <w:pPr>
        <w:rPr>
          <w:rFonts w:ascii="Arial" w:hAnsi="Arial" w:cs="Arial"/>
          <w:sz w:val="24"/>
          <w:szCs w:val="20"/>
        </w:rPr>
      </w:pPr>
      <w:r w:rsidRPr="00F17825">
        <w:rPr>
          <w:rFonts w:ascii="Arial" w:hAnsi="Arial" w:cs="Arial"/>
          <w:sz w:val="24"/>
          <w:szCs w:val="20"/>
        </w:rPr>
        <w:sym w:font="Wingdings" w:char="F0E0"/>
      </w:r>
      <w:r w:rsidRPr="004350B9">
        <w:rPr>
          <w:rFonts w:ascii="Arial" w:hAnsi="Arial" w:cs="Arial"/>
          <w:sz w:val="24"/>
          <w:szCs w:val="20"/>
        </w:rPr>
        <w:t>Beurtverdeling: ik verdeel de beurten goed. Wanneer leerlingen niet hun hand opsteken, geef ik ze toch nog de beurt. Zo weet ik dat iedereen bij de les is.</w:t>
      </w:r>
    </w:p>
    <w:p w:rsidR="00BF6944" w:rsidRDefault="00BF6944" w:rsidP="00BF6944">
      <w:pPr>
        <w:rPr>
          <w:rFonts w:ascii="Arial" w:hAnsi="Arial" w:cs="Arial"/>
          <w:b/>
          <w:sz w:val="24"/>
          <w:szCs w:val="20"/>
        </w:rPr>
      </w:pPr>
    </w:p>
    <w:p w:rsidR="00BF6944" w:rsidRDefault="00BF6944" w:rsidP="00BF6944">
      <w:pPr>
        <w:rPr>
          <w:rFonts w:ascii="Arial" w:hAnsi="Arial" w:cs="Arial"/>
          <w:b/>
          <w:sz w:val="24"/>
          <w:szCs w:val="20"/>
        </w:rPr>
      </w:pPr>
      <w:r>
        <w:rPr>
          <w:rFonts w:ascii="Arial" w:hAnsi="Arial" w:cs="Arial"/>
          <w:b/>
          <w:sz w:val="24"/>
          <w:szCs w:val="20"/>
        </w:rPr>
        <w:t>B.2 Leeractiviteiten ontwerpen – 3.6 Werkvormen en groeperingsvormen – 4.2 Tijdsbewaking</w:t>
      </w:r>
      <w:r>
        <w:rPr>
          <w:rFonts w:ascii="Arial" w:hAnsi="Arial" w:cs="Arial"/>
          <w:b/>
          <w:sz w:val="24"/>
          <w:szCs w:val="20"/>
        </w:rPr>
        <w:br/>
      </w:r>
      <w:r w:rsidRPr="004350B9">
        <w:rPr>
          <w:rFonts w:ascii="Arial" w:hAnsi="Arial" w:cs="Arial"/>
          <w:sz w:val="24"/>
          <w:szCs w:val="20"/>
        </w:rPr>
        <w:t xml:space="preserve">De werkvorm </w:t>
      </w:r>
      <w:r>
        <w:rPr>
          <w:rFonts w:ascii="Arial" w:hAnsi="Arial" w:cs="Arial"/>
          <w:sz w:val="24"/>
          <w:szCs w:val="20"/>
        </w:rPr>
        <w:t xml:space="preserve">splitsen </w:t>
      </w:r>
      <w:r w:rsidRPr="004350B9">
        <w:rPr>
          <w:rFonts w:ascii="Arial" w:hAnsi="Arial" w:cs="Arial"/>
          <w:sz w:val="24"/>
          <w:szCs w:val="20"/>
        </w:rPr>
        <w:t>was een doelgerichte werkvorm die ik gebruikte tijdens mijn lesactiviteit.</w:t>
      </w:r>
      <w:r>
        <w:rPr>
          <w:rFonts w:ascii="Arial" w:hAnsi="Arial" w:cs="Arial"/>
          <w:sz w:val="24"/>
          <w:szCs w:val="20"/>
        </w:rPr>
        <w:t xml:space="preserve"> De leerlingen waren bekend met deze werkvorm. Door middel van splitsen kunnen de leerlingen op een leuke manier een de +1, +2 en 10 </w:t>
      </w:r>
      <w:r>
        <w:rPr>
          <w:rFonts w:ascii="Arial" w:hAnsi="Arial" w:cs="Arial"/>
          <w:sz w:val="24"/>
          <w:szCs w:val="20"/>
        </w:rPr>
        <w:lastRenderedPageBreak/>
        <w:t xml:space="preserve">vriendjessommen automatiseren. </w:t>
      </w:r>
      <w:r w:rsidRPr="00F20390">
        <w:rPr>
          <w:rFonts w:ascii="Arial" w:hAnsi="Arial" w:cs="Arial"/>
          <w:sz w:val="24"/>
          <w:szCs w:val="20"/>
        </w:rPr>
        <w:t>De samenwerkingsvaardigheden die aan bod komen zijn: hulp geven/vragen en wachten op elkaar. De tijdsduur is ongeveer tien tot vijftien minuten.</w:t>
      </w:r>
      <w:r w:rsidRPr="004350B9">
        <w:rPr>
          <w:rFonts w:ascii="Arial" w:hAnsi="Arial" w:cs="Arial"/>
          <w:sz w:val="24"/>
          <w:szCs w:val="20"/>
        </w:rPr>
        <w:t xml:space="preserve"> </w:t>
      </w:r>
      <w:r>
        <w:rPr>
          <w:rFonts w:ascii="Arial" w:hAnsi="Arial" w:cs="Arial"/>
          <w:sz w:val="24"/>
          <w:szCs w:val="20"/>
        </w:rPr>
        <w:t>Tijdens de les heb ik een timer op het bord aangezet. Deze timer telde af. Zo konden de leerlingen zien hoe lang het flitsen nog doorging. Dit voorkomt dat de leerlingen ongewenst gedrag gaan vertonen en vragen over hoe lang het nog gaat duren</w:t>
      </w:r>
    </w:p>
    <w:p w:rsidR="00BF6944" w:rsidRPr="00F7290C" w:rsidRDefault="00BF6944" w:rsidP="00F20390">
      <w:pPr>
        <w:rPr>
          <w:rFonts w:ascii="Arial" w:hAnsi="Arial" w:cs="Arial"/>
          <w:sz w:val="24"/>
          <w:szCs w:val="20"/>
        </w:rPr>
      </w:pPr>
      <w:r>
        <w:rPr>
          <w:rFonts w:ascii="Arial" w:hAnsi="Arial" w:cs="Arial"/>
          <w:b/>
          <w:sz w:val="24"/>
          <w:szCs w:val="20"/>
        </w:rPr>
        <w:t>A.4 Interactie aangaan met de groep – 3.12 feedback aan leerlingen</w:t>
      </w:r>
      <w:r>
        <w:rPr>
          <w:rFonts w:ascii="Arial" w:hAnsi="Arial" w:cs="Arial"/>
          <w:b/>
          <w:sz w:val="24"/>
          <w:szCs w:val="20"/>
        </w:rPr>
        <w:br/>
      </w:r>
      <w:r>
        <w:rPr>
          <w:rFonts w:ascii="Arial" w:hAnsi="Arial" w:cs="Arial"/>
          <w:sz w:val="24"/>
          <w:szCs w:val="20"/>
        </w:rPr>
        <w:t xml:space="preserve">Ik evalueer de onderwijsactiviteiten met de leerlingen. Daarnaast geef ik ook feedback aan het product en het proces. Hoe is het flitsen verlopen? Doordat ik zelf ook mee heb gedaan, heb ik ook feedback kunnen geven op het product. </w:t>
      </w:r>
      <w:r w:rsidR="00F20390">
        <w:rPr>
          <w:rFonts w:ascii="Arial" w:hAnsi="Arial" w:cs="Arial"/>
          <w:sz w:val="24"/>
          <w:szCs w:val="20"/>
        </w:rPr>
        <w:t xml:space="preserve">Ik heb de lesactiviteit aan het einde van de les met de leerlingen besproken. </w:t>
      </w:r>
    </w:p>
    <w:p w:rsidR="00F20390" w:rsidRDefault="00F20390" w:rsidP="00BF6944">
      <w:pPr>
        <w:rPr>
          <w:rFonts w:ascii="Arial" w:hAnsi="Arial" w:cs="Arial"/>
          <w:b/>
          <w:sz w:val="24"/>
          <w:szCs w:val="20"/>
        </w:rPr>
      </w:pPr>
      <w:r>
        <w:rPr>
          <w:rFonts w:ascii="Arial" w:hAnsi="Arial" w:cs="Arial"/>
          <w:b/>
          <w:sz w:val="24"/>
          <w:szCs w:val="20"/>
        </w:rPr>
        <w:t>B.2 Leeractiviteiten ontwerpen – 4.5 Leeromgeving inrichten</w:t>
      </w:r>
      <w:r>
        <w:rPr>
          <w:rFonts w:ascii="Arial" w:hAnsi="Arial" w:cs="Arial"/>
          <w:sz w:val="24"/>
          <w:szCs w:val="20"/>
        </w:rPr>
        <w:t xml:space="preserve">. Tijdens het flitsen moesten de leerlingen door het klaslokaal rondlopen. Voor de volgende keer moet ik de middelste tafels aan de kant schuiven. Dit voorkomt dat alle leerlingen op elkaar staan, de leerlingen hebben dan meer ruimte. </w:t>
      </w:r>
    </w:p>
    <w:p w:rsidR="0053536B" w:rsidRDefault="00DE3A08" w:rsidP="00BF6944">
      <w:pPr>
        <w:rPr>
          <w:rFonts w:ascii="Arial" w:hAnsi="Arial" w:cs="Arial"/>
          <w:sz w:val="24"/>
          <w:szCs w:val="20"/>
        </w:rPr>
      </w:pPr>
      <w:r>
        <w:rPr>
          <w:rFonts w:ascii="Arial" w:hAnsi="Arial" w:cs="Arial"/>
          <w:b/>
          <w:sz w:val="24"/>
          <w:szCs w:val="20"/>
        </w:rPr>
        <w:t>B.2 Leeractiviteiten ontwerpen – 4.5 Leeromgeving inrichten</w:t>
      </w:r>
      <w:r>
        <w:rPr>
          <w:rFonts w:ascii="Arial" w:hAnsi="Arial" w:cs="Arial"/>
          <w:b/>
          <w:sz w:val="24"/>
          <w:szCs w:val="20"/>
        </w:rPr>
        <w:br/>
      </w:r>
      <w:r>
        <w:rPr>
          <w:rFonts w:ascii="Arial" w:hAnsi="Arial" w:cs="Arial"/>
          <w:sz w:val="24"/>
          <w:szCs w:val="20"/>
        </w:rPr>
        <w:t xml:space="preserve">Voordat we gingen flitsen heb ik de stof met de leerlingen herhaald. </w:t>
      </w:r>
      <w:r>
        <w:rPr>
          <w:rFonts w:ascii="Arial" w:hAnsi="Arial" w:cs="Arial"/>
          <w:sz w:val="24"/>
          <w:szCs w:val="20"/>
        </w:rPr>
        <w:t>Ondanks ik al mijn materialen vooraf had klaargezet liep ik toch tegen een knelpunt aan</w:t>
      </w:r>
      <w:r>
        <w:rPr>
          <w:rFonts w:ascii="Arial" w:hAnsi="Arial" w:cs="Arial"/>
          <w:sz w:val="24"/>
          <w:szCs w:val="20"/>
        </w:rPr>
        <w:t xml:space="preserve">. Ik heb tijdens deze rekenactiviteit gebruik gemaakt van onder andere een rekenrek. Tijdens de instructie zat ik met het rekenrek te ‘’vervelen’’. Ik moet voor de volgende lessen het materiaal eigen maken. Ik moet met het materiaal kennismaken. Dit voorkomt dat ik de materialen op een verkeerde manier gebruik of neerzet. Tijdens deze les hield ik het rekenrek ondersteboven, dit zorgde voor verwarring bij de leerlingen. </w:t>
      </w:r>
    </w:p>
    <w:p w:rsidR="005E6792" w:rsidRDefault="005E6792" w:rsidP="00BF6944">
      <w:pPr>
        <w:rPr>
          <w:rFonts w:ascii="Arial" w:hAnsi="Arial" w:cs="Arial"/>
          <w:sz w:val="24"/>
          <w:szCs w:val="20"/>
        </w:rPr>
      </w:pPr>
    </w:p>
    <w:p w:rsidR="005E6792" w:rsidRPr="00DE3A08" w:rsidRDefault="005E6792" w:rsidP="00BF6944">
      <w:pPr>
        <w:rPr>
          <w:rFonts w:ascii="Arial" w:hAnsi="Arial" w:cs="Arial"/>
          <w:sz w:val="24"/>
          <w:szCs w:val="20"/>
        </w:rPr>
      </w:pPr>
      <w:r>
        <w:rPr>
          <w:rFonts w:ascii="Arial" w:hAnsi="Arial" w:cs="Arial"/>
          <w:sz w:val="24"/>
          <w:szCs w:val="20"/>
        </w:rPr>
        <w:t xml:space="preserve">Het is belangrijk om vooraf de les kennis te maken met de benodigde materialen. Dit voorkomt verwarring en onnodige oponthoud. </w:t>
      </w:r>
      <w:bookmarkStart w:id="0" w:name="_GoBack"/>
      <w:bookmarkEnd w:id="0"/>
    </w:p>
    <w:sectPr w:rsidR="005E6792" w:rsidRPr="00DE3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5A"/>
    <w:rsid w:val="00183D11"/>
    <w:rsid w:val="00190E94"/>
    <w:rsid w:val="00466383"/>
    <w:rsid w:val="0053536B"/>
    <w:rsid w:val="00537F74"/>
    <w:rsid w:val="005741A3"/>
    <w:rsid w:val="005E6792"/>
    <w:rsid w:val="00665A2F"/>
    <w:rsid w:val="008E51CD"/>
    <w:rsid w:val="00905076"/>
    <w:rsid w:val="00B35FF6"/>
    <w:rsid w:val="00B8605A"/>
    <w:rsid w:val="00BF6944"/>
    <w:rsid w:val="00C46BED"/>
    <w:rsid w:val="00DE3A08"/>
    <w:rsid w:val="00E16515"/>
    <w:rsid w:val="00E94E47"/>
    <w:rsid w:val="00F01AE8"/>
    <w:rsid w:val="00F203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3BD2"/>
  <w15:chartTrackingRefBased/>
  <w15:docId w15:val="{B8696703-4F6A-4289-A289-DCE35595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F6944"/>
    <w:pPr>
      <w:spacing w:after="200" w:line="276" w:lineRule="auto"/>
    </w:pPr>
  </w:style>
  <w:style w:type="paragraph" w:styleId="Kop1">
    <w:name w:val="heading 1"/>
    <w:basedOn w:val="Standaard"/>
    <w:next w:val="Standaard"/>
    <w:link w:val="Kop1Char"/>
    <w:uiPriority w:val="9"/>
    <w:qFormat/>
    <w:rsid w:val="00B8605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60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8605A"/>
    <w:pPr>
      <w:spacing w:after="0" w:line="240" w:lineRule="auto"/>
    </w:pPr>
  </w:style>
  <w:style w:type="character" w:customStyle="1" w:styleId="Kop1Char">
    <w:name w:val="Kop 1 Char"/>
    <w:basedOn w:val="Standaardalinea-lettertype"/>
    <w:link w:val="Kop1"/>
    <w:uiPriority w:val="9"/>
    <w:rsid w:val="00B8605A"/>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B860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69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79073">
      <w:bodyDiv w:val="1"/>
      <w:marLeft w:val="0"/>
      <w:marRight w:val="0"/>
      <w:marTop w:val="0"/>
      <w:marBottom w:val="0"/>
      <w:divBdr>
        <w:top w:val="none" w:sz="0" w:space="0" w:color="auto"/>
        <w:left w:val="none" w:sz="0" w:space="0" w:color="auto"/>
        <w:bottom w:val="none" w:sz="0" w:space="0" w:color="auto"/>
        <w:right w:val="none" w:sz="0" w:space="0" w:color="auto"/>
      </w:divBdr>
    </w:div>
    <w:div w:id="1911186883">
      <w:bodyDiv w:val="1"/>
      <w:marLeft w:val="0"/>
      <w:marRight w:val="0"/>
      <w:marTop w:val="0"/>
      <w:marBottom w:val="0"/>
      <w:divBdr>
        <w:top w:val="none" w:sz="0" w:space="0" w:color="auto"/>
        <w:left w:val="none" w:sz="0" w:space="0" w:color="auto"/>
        <w:bottom w:val="none" w:sz="0" w:space="0" w:color="auto"/>
        <w:right w:val="none" w:sz="0" w:space="0" w:color="auto"/>
      </w:divBdr>
    </w:div>
    <w:div w:id="20339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Daimy Klaassen</dc:creator>
  <cp:keywords/>
  <dc:description/>
  <cp:lastModifiedBy>niels van den braak</cp:lastModifiedBy>
  <cp:revision>3</cp:revision>
  <dcterms:created xsi:type="dcterms:W3CDTF">2017-04-08T12:28:00Z</dcterms:created>
  <dcterms:modified xsi:type="dcterms:W3CDTF">2017-04-18T14:58:00Z</dcterms:modified>
</cp:coreProperties>
</file>